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E9D8" w14:textId="77777777" w:rsidR="0089470D" w:rsidRDefault="0089470D">
      <w:pPr>
        <w:rPr>
          <w:rFonts w:ascii="Times" w:hAnsi="Times" w:cs="Times"/>
          <w:b/>
          <w:bCs/>
          <w:sz w:val="32"/>
          <w:szCs w:val="32"/>
        </w:rPr>
      </w:pPr>
      <w:r w:rsidRPr="0089470D">
        <w:rPr>
          <w:rFonts w:ascii="Times" w:hAnsi="Times" w:cs="Times"/>
          <w:b/>
          <w:bCs/>
          <w:sz w:val="32"/>
          <w:szCs w:val="32"/>
        </w:rPr>
        <w:t>High-Resolution Fossil Fuel Emissions Estimates in Support of NACP and OCO-Based CO</w:t>
      </w:r>
      <w:r w:rsidRPr="0089470D">
        <w:rPr>
          <w:rFonts w:ascii="Times" w:hAnsi="Times" w:cs="Times"/>
          <w:b/>
          <w:bCs/>
          <w:sz w:val="32"/>
          <w:szCs w:val="32"/>
          <w:vertAlign w:val="subscript"/>
        </w:rPr>
        <w:t>2</w:t>
      </w:r>
      <w:r w:rsidRPr="0089470D">
        <w:rPr>
          <w:rFonts w:ascii="Times" w:hAnsi="Times" w:cs="Times"/>
          <w:b/>
          <w:bCs/>
          <w:sz w:val="32"/>
          <w:szCs w:val="32"/>
        </w:rPr>
        <w:t xml:space="preserve"> measurements and assimilation system </w:t>
      </w:r>
    </w:p>
    <w:p w14:paraId="529E1E41" w14:textId="676FEC48" w:rsidR="00A47F6B" w:rsidRDefault="0089470D">
      <w:r>
        <w:t>NASA</w:t>
      </w:r>
    </w:p>
    <w:p w14:paraId="1A3B13B6" w14:textId="4BC864B7" w:rsidR="0089470D" w:rsidRDefault="0089470D">
      <w:r>
        <w:t>2005-2007</w:t>
      </w:r>
    </w:p>
    <w:p w14:paraId="74CC48FC" w14:textId="77777777" w:rsidR="0089470D" w:rsidRDefault="0089470D" w:rsidP="0089470D">
      <w:pPr>
        <w:spacing w:before="240"/>
      </w:pPr>
      <w:r>
        <w:t xml:space="preserve">A primary goal of the North American Carbon Program and the analysis of planned observations to be made by NASA’s Orbiting Carbon Observatory (OCO) </w:t>
      </w:r>
      <w:proofErr w:type="gramStart"/>
      <w:r>
        <w:t>measurements,</w:t>
      </w:r>
      <w:proofErr w:type="gramEnd"/>
      <w:r>
        <w:t xml:space="preserve"> is to use highly resolved spatiotemporal patterns of atmospheric CO</w:t>
      </w:r>
      <w:r>
        <w:rPr>
          <w:vertAlign w:val="subscript"/>
        </w:rPr>
        <w:t>2</w:t>
      </w:r>
      <w:r>
        <w:t xml:space="preserve"> to infer regional carbon exchange for the North American and global domain. To quantify that portion of the carbon cycle that is of greatest interest to scientists and policymakers – the </w:t>
      </w:r>
      <w:r>
        <w:rPr>
          <w:i/>
          <w:iCs/>
        </w:rPr>
        <w:t>residual</w:t>
      </w:r>
      <w:r>
        <w:t xml:space="preserve"> carbon exchange with the land and oceans – the contribution to measured CO</w:t>
      </w:r>
      <w:r>
        <w:rPr>
          <w:vertAlign w:val="subscript"/>
        </w:rPr>
        <w:t>2</w:t>
      </w:r>
      <w:r>
        <w:t xml:space="preserve"> due to fossil fuel use and cement manufacturing must be accurately quantified. However, use of the currently available fossil fuel CO</w:t>
      </w:r>
      <w:r>
        <w:rPr>
          <w:vertAlign w:val="subscript"/>
        </w:rPr>
        <w:t>2</w:t>
      </w:r>
      <w:r>
        <w:t xml:space="preserve"> emissions estimates within the planned NACP and/or OCO CO</w:t>
      </w:r>
      <w:r>
        <w:rPr>
          <w:vertAlign w:val="subscript"/>
        </w:rPr>
        <w:t>2</w:t>
      </w:r>
      <w:r>
        <w:t xml:space="preserve"> measurement and inversion systems will give rise to significant bias, likely defeating the very goal of the expanded CO</w:t>
      </w:r>
      <w:r>
        <w:rPr>
          <w:vertAlign w:val="subscript"/>
        </w:rPr>
        <w:t>2</w:t>
      </w:r>
      <w:r>
        <w:t xml:space="preserve"> measurements. In order to achieve unbiased estimates of land and oceanic carbon exchange at resolutions consistent with the temporally and spatially dense North American and space-based CO</w:t>
      </w:r>
      <w:r>
        <w:rPr>
          <w:vertAlign w:val="subscript"/>
        </w:rPr>
        <w:t>2</w:t>
      </w:r>
      <w:r>
        <w:t xml:space="preserve"> measurement programs, significant improvement in quantifying fossil fuel CO</w:t>
      </w:r>
      <w:r>
        <w:rPr>
          <w:vertAlign w:val="subscript"/>
        </w:rPr>
        <w:t>2</w:t>
      </w:r>
      <w:r>
        <w:t xml:space="preserve"> emissions at smaller space/time scales is essential.</w:t>
      </w:r>
    </w:p>
    <w:p w14:paraId="5C18E72D" w14:textId="77777777" w:rsidR="0089470D" w:rsidRDefault="0089470D" w:rsidP="0089470D">
      <w:pPr>
        <w:spacing w:before="240"/>
      </w:pPr>
      <w:r>
        <w:t xml:space="preserve">To meet this requirement, we will produce </w:t>
      </w:r>
      <w:proofErr w:type="gramStart"/>
      <w:r>
        <w:t>high resolution</w:t>
      </w:r>
      <w:proofErr w:type="gramEnd"/>
      <w:r>
        <w:t xml:space="preserve"> space and time scale fossil fuel CO</w:t>
      </w:r>
      <w:r>
        <w:rPr>
          <w:vertAlign w:val="subscript"/>
        </w:rPr>
        <w:t>2</w:t>
      </w:r>
      <w:r>
        <w:t xml:space="preserve"> emissions estimates using an approach that builds upon the already extensive work performed for US air quality investigations. By incorporating CO</w:t>
      </w:r>
      <w:r>
        <w:rPr>
          <w:vertAlign w:val="subscript"/>
        </w:rPr>
        <w:t>2</w:t>
      </w:r>
      <w:r>
        <w:t xml:space="preserve"> emissions factors into a process-based, data-driven, state-of-the-art, air quality emissions model (CONCEPT) we will generate fossil fuel CO and CO</w:t>
      </w:r>
      <w:r>
        <w:rPr>
          <w:vertAlign w:val="subscript"/>
        </w:rPr>
        <w:t>2</w:t>
      </w:r>
      <w:r>
        <w:t xml:space="preserve"> emissions at spatial scales of 36 km and timescales of one hour; well within the planned needs of the NACP measurement and inversion work. We propose to quantify spatiotemporally explicit emissions for the United States domain in the current proposed work. The methodologies developed will be extendable to the global domain and hence, support the fossil fuel CO</w:t>
      </w:r>
      <w:r>
        <w:rPr>
          <w:vertAlign w:val="subscript"/>
        </w:rPr>
        <w:t>2</w:t>
      </w:r>
      <w:r>
        <w:t xml:space="preserve"> emissions requirements of the OCO CO</w:t>
      </w:r>
      <w:r>
        <w:rPr>
          <w:vertAlign w:val="subscript"/>
        </w:rPr>
        <w:t>2</w:t>
      </w:r>
      <w:r>
        <w:t xml:space="preserve"> measurements and inverse-based flux estimates.</w:t>
      </w:r>
    </w:p>
    <w:p w14:paraId="42699E76" w14:textId="77777777" w:rsidR="0089470D" w:rsidRDefault="0089470D" w:rsidP="0089470D">
      <w:pPr>
        <w:spacing w:before="240"/>
      </w:pPr>
      <w:r>
        <w:t>Initial evaluation of the modified CONCEPT (“CONCEPT-CO</w:t>
      </w:r>
      <w:r>
        <w:rPr>
          <w:vertAlign w:val="subscript"/>
        </w:rPr>
        <w:t>2</w:t>
      </w:r>
      <w:r>
        <w:t>”) model CO</w:t>
      </w:r>
      <w:r>
        <w:rPr>
          <w:vertAlign w:val="subscript"/>
        </w:rPr>
        <w:t>2</w:t>
      </w:r>
      <w:r>
        <w:t xml:space="preserve"> emissions will be made against the top-down inventory CO</w:t>
      </w:r>
      <w:r>
        <w:rPr>
          <w:vertAlign w:val="subscript"/>
        </w:rPr>
        <w:t>2</w:t>
      </w:r>
      <w:r>
        <w:t xml:space="preserve"> emissions work by aggregating the high resolution CONCEPT-CO</w:t>
      </w:r>
      <w:r>
        <w:rPr>
          <w:vertAlign w:val="subscript"/>
        </w:rPr>
        <w:t>2</w:t>
      </w:r>
      <w:r>
        <w:t xml:space="preserve"> fluxes to monthly time scales and state emissions totals. This will allow for further adjustment of emission factors and process attributes to ensure consistency with the more coarsely resolved but accurate state-level fossil fuel CO</w:t>
      </w:r>
      <w:r>
        <w:rPr>
          <w:vertAlign w:val="subscript"/>
        </w:rPr>
        <w:t>2</w:t>
      </w:r>
      <w:r>
        <w:t xml:space="preserve"> emissions estimates.</w:t>
      </w:r>
    </w:p>
    <w:p w14:paraId="68F0EB08" w14:textId="77777777" w:rsidR="0089470D" w:rsidRDefault="0089470D" w:rsidP="0089470D">
      <w:pPr>
        <w:spacing w:before="240"/>
      </w:pPr>
      <w:r>
        <w:t xml:space="preserve">Emissions estimates will be propagated through a regional atmospheric transport model to predict highly resolved variations in the mixing ratio of CO, which will be </w:t>
      </w:r>
      <w:r>
        <w:lastRenderedPageBreak/>
        <w:t xml:space="preserve">evaluated against the MOPITT Earth-observing satellite and </w:t>
      </w:r>
      <w:r>
        <w:rPr>
          <w:i/>
          <w:iCs/>
        </w:rPr>
        <w:t xml:space="preserve">in-situ </w:t>
      </w:r>
      <w:r>
        <w:t>observations such as the expanded NACP continuous tower observations and aircraft campaigns.</w:t>
      </w:r>
    </w:p>
    <w:p w14:paraId="25BDFD88" w14:textId="36F2F333" w:rsidR="00010DE3" w:rsidRPr="00010DE3" w:rsidRDefault="0089470D" w:rsidP="0089470D">
      <w:pPr>
        <w:pStyle w:val="Heading2"/>
        <w:spacing w:before="240"/>
      </w:pPr>
      <w:r>
        <w:rPr>
          <w:b w:val="0"/>
          <w:bCs w:val="0"/>
          <w:smallCaps w:val="0"/>
          <w:sz w:val="24"/>
        </w:rPr>
        <w:t>This work will produce a fossil fuel CO and CO</w:t>
      </w:r>
      <w:r>
        <w:rPr>
          <w:b w:val="0"/>
          <w:bCs w:val="0"/>
          <w:smallCaps w:val="0"/>
          <w:sz w:val="24"/>
          <w:vertAlign w:val="subscript"/>
        </w:rPr>
        <w:t>2</w:t>
      </w:r>
      <w:r>
        <w:rPr>
          <w:b w:val="0"/>
          <w:bCs w:val="0"/>
          <w:smallCaps w:val="0"/>
          <w:sz w:val="24"/>
        </w:rPr>
        <w:t xml:space="preserve"> emissions system generating gridded CO and CO</w:t>
      </w:r>
      <w:r>
        <w:rPr>
          <w:b w:val="0"/>
          <w:bCs w:val="0"/>
          <w:smallCaps w:val="0"/>
          <w:sz w:val="24"/>
          <w:vertAlign w:val="subscript"/>
        </w:rPr>
        <w:t>2</w:t>
      </w:r>
      <w:r>
        <w:rPr>
          <w:b w:val="0"/>
          <w:bCs w:val="0"/>
          <w:smallCaps w:val="0"/>
          <w:sz w:val="24"/>
        </w:rPr>
        <w:t xml:space="preserve"> fluxes for the United States at a spatial scale of 36 km and a temporal scale of 1 hour. It will have been evaluated against a variety of independent observations including remote-sensing products. It will provide immediate support to the NACP and form the foundation for global extension in direct support of OCO CO</w:t>
      </w:r>
      <w:r>
        <w:rPr>
          <w:b w:val="0"/>
          <w:bCs w:val="0"/>
          <w:smallCaps w:val="0"/>
          <w:sz w:val="24"/>
          <w:vertAlign w:val="subscript"/>
        </w:rPr>
        <w:t>2</w:t>
      </w:r>
      <w:r>
        <w:rPr>
          <w:b w:val="0"/>
          <w:bCs w:val="0"/>
          <w:smallCaps w:val="0"/>
          <w:sz w:val="24"/>
        </w:rPr>
        <w:t xml:space="preserve"> measurements and inversion/assimilation research.</w:t>
      </w:r>
      <w:bookmarkStart w:id="0" w:name="_GoBack"/>
      <w:bookmarkEnd w:id="0"/>
    </w:p>
    <w:p w14:paraId="0C9D1B5C" w14:textId="030711B7" w:rsidR="006576C8" w:rsidRDefault="006576C8" w:rsidP="00C069F0"/>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1E2407"/>
    <w:rsid w:val="001F5696"/>
    <w:rsid w:val="002D3C12"/>
    <w:rsid w:val="003E3A35"/>
    <w:rsid w:val="004B3881"/>
    <w:rsid w:val="004C2138"/>
    <w:rsid w:val="004F4F06"/>
    <w:rsid w:val="006576C8"/>
    <w:rsid w:val="0070411D"/>
    <w:rsid w:val="0089470D"/>
    <w:rsid w:val="008B5ADD"/>
    <w:rsid w:val="00916521"/>
    <w:rsid w:val="00A47F6B"/>
    <w:rsid w:val="00A607ED"/>
    <w:rsid w:val="00A924E6"/>
    <w:rsid w:val="00B221C6"/>
    <w:rsid w:val="00C069F0"/>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Macintosh Word</Application>
  <DocSecurity>0</DocSecurity>
  <Lines>24</Lines>
  <Paragraphs>6</Paragraphs>
  <ScaleCrop>false</ScaleCrop>
  <Company>Colorado State University</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2012-11-16T22:59:00Z</dcterms:created>
  <dcterms:modified xsi:type="dcterms:W3CDTF">2012-11-16T23:00:00Z</dcterms:modified>
</cp:coreProperties>
</file>