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E0D22" w14:textId="595046B6" w:rsidR="000157BD" w:rsidRDefault="000157BD">
      <w:r>
        <w:t xml:space="preserve">By definition, the concentration of a gas </w:t>
      </w:r>
      <w:r w:rsidRPr="000157BD">
        <w:rPr>
          <w:b/>
          <w:i/>
        </w:rPr>
        <w:t>X</w:t>
      </w:r>
      <w:r>
        <w:t xml:space="preserve"> with an “atmospheric lifetime” of </w:t>
      </w:r>
      <w:r w:rsidRPr="00924A93">
        <w:rPr>
          <w:rFonts w:ascii="Symbol" w:hAnsi="Symbol"/>
          <w:b/>
          <w:i/>
        </w:rPr>
        <w:t></w:t>
      </w:r>
      <w:r w:rsidRPr="000157BD">
        <w:rPr>
          <w:b/>
          <w:i/>
          <w:vertAlign w:val="subscript"/>
        </w:rPr>
        <w:t></w:t>
      </w:r>
      <w:r>
        <w:rPr>
          <w:rFonts w:ascii="Symbol" w:hAnsi="Symbol"/>
          <w:b/>
          <w:i/>
        </w:rPr>
        <w:t></w:t>
      </w:r>
      <w:r w:rsidRPr="000157BD">
        <w:t></w:t>
      </w:r>
      <w:r w:rsidRPr="000157BD">
        <w:t></w:t>
      </w:r>
      <w:r>
        <w:t xml:space="preserve"> given by</w:t>
      </w:r>
    </w:p>
    <w:p w14:paraId="197887A2" w14:textId="1ED83E4B" w:rsidR="000157BD" w:rsidRPr="000157BD" w:rsidRDefault="000157BD" w:rsidP="000157BD">
      <w:pPr>
        <w:pStyle w:val="MTDisplayEquation"/>
      </w:pPr>
      <w:r>
        <w:tab/>
      </w:r>
      <w:r w:rsidR="00692007" w:rsidRPr="000157BD">
        <w:rPr>
          <w:position w:val="-10"/>
        </w:rPr>
        <w:object w:dxaOrig="2320" w:dyaOrig="320" w14:anchorId="6892E9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pt;height:16pt" o:ole="">
            <v:imagedata r:id="rId7" o:title=""/>
          </v:shape>
          <o:OLEObject Type="Embed" ProgID="Equation.DSMT4" ShapeID="_x0000_i1025" DrawAspect="Content" ObjectID="_1390368703" r:id="rId8"/>
        </w:object>
      </w:r>
      <w:r>
        <w:t xml:space="preserve"> .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D043C3">
        <w:fldChar w:fldCharType="begin"/>
      </w:r>
      <w:r w:rsidR="00D043C3">
        <w:instrText xml:space="preserve"> SEQ MTEqn \c \* Arabic \* MERGEFORMAT </w:instrText>
      </w:r>
      <w:r w:rsidR="00D043C3">
        <w:fldChar w:fldCharType="separate"/>
      </w:r>
      <w:r w:rsidR="00E94437">
        <w:rPr>
          <w:noProof/>
        </w:rPr>
        <w:instrText>1</w:instrText>
      </w:r>
      <w:r w:rsidR="00D043C3">
        <w:rPr>
          <w:noProof/>
        </w:rPr>
        <w:fldChar w:fldCharType="end"/>
      </w:r>
      <w:r>
        <w:instrText>)</w:instrText>
      </w:r>
      <w:r>
        <w:fldChar w:fldCharType="end"/>
      </w:r>
    </w:p>
    <w:p w14:paraId="68DA87A7" w14:textId="794086BA" w:rsidR="000157BD" w:rsidRDefault="000157BD">
      <w:r>
        <w:t xml:space="preserve">If the radiative forcing of the gas per unit of concentration is </w:t>
      </w:r>
      <w:r w:rsidRPr="000157BD">
        <w:rPr>
          <w:b/>
          <w:i/>
        </w:rPr>
        <w:t>F</w:t>
      </w:r>
      <w:r w:rsidRPr="000157BD">
        <w:rPr>
          <w:b/>
          <w:i/>
          <w:vertAlign w:val="subscript"/>
        </w:rPr>
        <w:t>X</w:t>
      </w:r>
      <w:r>
        <w:t xml:space="preserve">, then the </w:t>
      </w:r>
      <w:r w:rsidRPr="000157BD">
        <w:rPr>
          <w:b/>
        </w:rPr>
        <w:t>cumulative radiative forcing</w:t>
      </w:r>
      <w:r>
        <w:t xml:space="preserve"> over a period of </w:t>
      </w:r>
      <w:r w:rsidRPr="000157BD">
        <w:rPr>
          <w:b/>
          <w:i/>
        </w:rPr>
        <w:t>T</w:t>
      </w:r>
      <w:r>
        <w:t xml:space="preserve"> years is computed by multiplying </w:t>
      </w:r>
      <w:r w:rsidRPr="000157BD">
        <w:rPr>
          <w:b/>
          <w:i/>
        </w:rPr>
        <w:t>F</w:t>
      </w:r>
      <w:r w:rsidRPr="000157BD">
        <w:rPr>
          <w:b/>
          <w:i/>
          <w:vertAlign w:val="subscript"/>
        </w:rPr>
        <w:t>X</w:t>
      </w:r>
      <w:r>
        <w:t xml:space="preserve"> times the integral of the concentration over time:</w:t>
      </w:r>
    </w:p>
    <w:p w14:paraId="680FB648" w14:textId="77777777" w:rsidR="000157BD" w:rsidRDefault="000157BD" w:rsidP="000157BD">
      <w:pPr>
        <w:pStyle w:val="MTDisplayEquation"/>
      </w:pPr>
      <w:r>
        <w:tab/>
      </w:r>
      <w:r w:rsidRPr="00347440">
        <w:rPr>
          <w:position w:val="-30"/>
        </w:rPr>
        <w:object w:dxaOrig="3600" w:dyaOrig="720" w14:anchorId="78BF904C">
          <v:shape id="_x0000_i1026" type="#_x0000_t75" style="width:180pt;height:36pt" o:ole="">
            <v:imagedata r:id="rId9" o:title=""/>
          </v:shape>
          <o:OLEObject Type="Embed" ProgID="Equation.DSMT4" ShapeID="_x0000_i1026" DrawAspect="Content" ObjectID="_1390368704" r:id="rId10"/>
        </w:object>
      </w:r>
      <w:r>
        <w:t xml:space="preserve"> .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D043C3">
        <w:fldChar w:fldCharType="begin"/>
      </w:r>
      <w:r w:rsidR="00D043C3">
        <w:instrText xml:space="preserve"> SEQ MTEqn \c \* Arabic \* MERGEFORMAT </w:instrText>
      </w:r>
      <w:r w:rsidR="00D043C3">
        <w:fldChar w:fldCharType="separate"/>
      </w:r>
      <w:r w:rsidR="00E94437">
        <w:rPr>
          <w:noProof/>
        </w:rPr>
        <w:instrText>2</w:instrText>
      </w:r>
      <w:r w:rsidR="00D043C3">
        <w:rPr>
          <w:noProof/>
        </w:rPr>
        <w:fldChar w:fldCharType="end"/>
      </w:r>
      <w:r>
        <w:instrText>)</w:instrText>
      </w:r>
      <w:r>
        <w:fldChar w:fldCharType="end"/>
      </w:r>
    </w:p>
    <w:p w14:paraId="0C2D62A5" w14:textId="5D3FFF5B" w:rsidR="000F45EB" w:rsidRDefault="000F45EB" w:rsidP="000F45EB">
      <w:r>
        <w:t xml:space="preserve">For simplicity, let’s assume that </w:t>
      </w:r>
      <w:r>
        <w:rPr>
          <w:rFonts w:ascii="Times New Roman" w:hAnsi="Times New Roman" w:cs="Times New Roman"/>
          <w:sz w:val="22"/>
          <w:szCs w:val="22"/>
        </w:rPr>
        <w:t>CO</w:t>
      </w:r>
      <w:r w:rsidRPr="00EA24A6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>
        <w:t xml:space="preserve"> has an atmospheric lifetime </w:t>
      </w:r>
      <w:r w:rsidRPr="00924A93">
        <w:rPr>
          <w:rFonts w:ascii="Symbol" w:hAnsi="Symbol"/>
          <w:b/>
          <w:i/>
        </w:rPr>
        <w:t></w:t>
      </w:r>
      <w:r w:rsidR="001812F2" w:rsidRPr="001812F2">
        <w:rPr>
          <w:rFonts w:ascii="Times New Roman" w:hAnsi="Times New Roman" w:cs="Times New Roman"/>
          <w:b/>
          <w:i/>
          <w:sz w:val="22"/>
          <w:szCs w:val="22"/>
          <w:vertAlign w:val="subscript"/>
        </w:rPr>
        <w:t>CO2</w:t>
      </w:r>
      <w:r w:rsidR="001812F2">
        <w:rPr>
          <w:b/>
          <w:i/>
          <w:vertAlign w:val="subscript"/>
        </w:rPr>
        <w:t xml:space="preserve">  </w:t>
      </w:r>
      <w:r>
        <w:t xml:space="preserve">= 200 years. (Actually the lifetime of </w:t>
      </w:r>
      <w:r>
        <w:rPr>
          <w:rFonts w:ascii="Times New Roman" w:hAnsi="Times New Roman" w:cs="Times New Roman"/>
          <w:sz w:val="22"/>
          <w:szCs w:val="22"/>
        </w:rPr>
        <w:t>CO</w:t>
      </w:r>
      <w:r w:rsidRPr="00EA24A6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>
        <w:t xml:space="preserve"> is best represented as a sum of three exponentials). Then the cumulative radiative forcing over </w:t>
      </w:r>
      <w:r w:rsidRPr="001812F2">
        <w:rPr>
          <w:b/>
          <w:i/>
        </w:rPr>
        <w:t>T</w:t>
      </w:r>
      <w:r>
        <w:t xml:space="preserve"> years due to an initial pulse of </w:t>
      </w:r>
      <w:r>
        <w:rPr>
          <w:rFonts w:ascii="Times New Roman" w:hAnsi="Times New Roman" w:cs="Times New Roman"/>
          <w:sz w:val="22"/>
          <w:szCs w:val="22"/>
        </w:rPr>
        <w:t>CO</w:t>
      </w:r>
      <w:r w:rsidRPr="00EA24A6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>
        <w:t xml:space="preserve"> is</w:t>
      </w:r>
    </w:p>
    <w:p w14:paraId="442E11E8" w14:textId="77777777" w:rsidR="000F45EB" w:rsidRDefault="000F45EB" w:rsidP="000F45EB">
      <w:pPr>
        <w:pStyle w:val="MTDisplayEquation"/>
      </w:pPr>
      <w:r>
        <w:tab/>
      </w:r>
      <w:r w:rsidRPr="00347440">
        <w:rPr>
          <w:position w:val="-30"/>
        </w:rPr>
        <w:object w:dxaOrig="4360" w:dyaOrig="720" w14:anchorId="7AE05BC4">
          <v:shape id="_x0000_i1027" type="#_x0000_t75" style="width:218pt;height:36pt" o:ole="">
            <v:imagedata r:id="rId11" o:title=""/>
          </v:shape>
          <o:OLEObject Type="Embed" ProgID="Equation.DSMT4" ShapeID="_x0000_i1027" DrawAspect="Content" ObjectID="_1390368705" r:id="rId12"/>
        </w:object>
      </w:r>
      <w:r>
        <w:t xml:space="preserve"> .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D043C3">
        <w:fldChar w:fldCharType="begin"/>
      </w:r>
      <w:r w:rsidR="00D043C3">
        <w:instrText xml:space="preserve"> SEQ MTEqn \c \* Arabic \* MERGEFORMAT </w:instrText>
      </w:r>
      <w:r w:rsidR="00D043C3">
        <w:fldChar w:fldCharType="separate"/>
      </w:r>
      <w:r w:rsidR="00E94437">
        <w:rPr>
          <w:noProof/>
        </w:rPr>
        <w:instrText>3</w:instrText>
      </w:r>
      <w:r w:rsidR="00D043C3">
        <w:rPr>
          <w:noProof/>
        </w:rPr>
        <w:fldChar w:fldCharType="end"/>
      </w:r>
      <w:r>
        <w:instrText>)</w:instrText>
      </w:r>
      <w:r>
        <w:fldChar w:fldCharType="end"/>
      </w:r>
    </w:p>
    <w:p w14:paraId="0FCBD515" w14:textId="58E27224" w:rsidR="000F45EB" w:rsidRDefault="000F45EB" w:rsidP="000F45EB">
      <w:r>
        <w:t xml:space="preserve">Similarly, for some other gas </w:t>
      </w:r>
      <w:r w:rsidRPr="000F45EB">
        <w:rPr>
          <w:b/>
          <w:i/>
        </w:rPr>
        <w:t>Y</w:t>
      </w:r>
      <w:r>
        <w:t xml:space="preserve"> with atmospheric lifetime </w:t>
      </w:r>
      <w:r w:rsidRPr="00924A93">
        <w:rPr>
          <w:rFonts w:ascii="Symbol" w:hAnsi="Symbol"/>
          <w:b/>
          <w:i/>
        </w:rPr>
        <w:t></w:t>
      </w:r>
      <w:r>
        <w:rPr>
          <w:b/>
          <w:i/>
          <w:vertAlign w:val="subscript"/>
        </w:rPr>
        <w:t>Y</w:t>
      </w:r>
      <w:r>
        <w:rPr>
          <w:rFonts w:ascii="Symbol" w:hAnsi="Symbol"/>
          <w:b/>
          <w:i/>
        </w:rPr>
        <w:t></w:t>
      </w:r>
      <w:r w:rsidRPr="000157BD">
        <w:t></w:t>
      </w:r>
      <w:r w:rsidRPr="000157BD">
        <w:t></w:t>
      </w:r>
    </w:p>
    <w:p w14:paraId="04A11831" w14:textId="77777777" w:rsidR="000F45EB" w:rsidRDefault="000F45EB" w:rsidP="000F45EB">
      <w:pPr>
        <w:pStyle w:val="MTDisplayEquation"/>
      </w:pPr>
      <w:r>
        <w:tab/>
      </w:r>
      <w:r w:rsidRPr="00347440">
        <w:rPr>
          <w:position w:val="-30"/>
        </w:rPr>
        <w:object w:dxaOrig="3520" w:dyaOrig="720" w14:anchorId="6E74745D">
          <v:shape id="_x0000_i1028" type="#_x0000_t75" style="width:176pt;height:36pt" o:ole="">
            <v:imagedata r:id="rId13" o:title=""/>
          </v:shape>
          <o:OLEObject Type="Embed" ProgID="Equation.DSMT4" ShapeID="_x0000_i1028" DrawAspect="Content" ObjectID="_1390368706" r:id="rId14"/>
        </w:object>
      </w:r>
      <w:r>
        <w:t xml:space="preserve"> .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D043C3">
        <w:fldChar w:fldCharType="begin"/>
      </w:r>
      <w:r w:rsidR="00D043C3">
        <w:instrText xml:space="preserve"> SEQ MTEqn \c \* Arabic \* MERGEFORMAT </w:instrText>
      </w:r>
      <w:r w:rsidR="00D043C3">
        <w:fldChar w:fldCharType="separate"/>
      </w:r>
      <w:r w:rsidR="00E94437">
        <w:rPr>
          <w:noProof/>
        </w:rPr>
        <w:instrText>4</w:instrText>
      </w:r>
      <w:r w:rsidR="00D043C3">
        <w:rPr>
          <w:noProof/>
        </w:rPr>
        <w:fldChar w:fldCharType="end"/>
      </w:r>
      <w:r>
        <w:instrText>)</w:instrText>
      </w:r>
      <w:r>
        <w:fldChar w:fldCharType="end"/>
      </w:r>
    </w:p>
    <w:p w14:paraId="3671D370" w14:textId="77777777" w:rsidR="000F45EB" w:rsidRDefault="000F45EB"/>
    <w:p w14:paraId="22930BA7" w14:textId="1B9C6F5F" w:rsidR="000157BD" w:rsidRPr="00191409" w:rsidRDefault="000157BD">
      <w:pPr>
        <w:rPr>
          <w:i/>
        </w:rPr>
      </w:pPr>
      <w:r>
        <w:t xml:space="preserve">For gases other than </w:t>
      </w:r>
      <w:r>
        <w:rPr>
          <w:rFonts w:ascii="Times New Roman" w:hAnsi="Times New Roman" w:cs="Times New Roman"/>
          <w:sz w:val="22"/>
          <w:szCs w:val="22"/>
        </w:rPr>
        <w:t>CO</w:t>
      </w:r>
      <w:r w:rsidRPr="00EA24A6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>
        <w:t xml:space="preserve">, we define the </w:t>
      </w:r>
      <w:r w:rsidRPr="00191409">
        <w:rPr>
          <w:b/>
        </w:rPr>
        <w:t>Global Warming Potential</w:t>
      </w:r>
      <w:r>
        <w:t xml:space="preserve"> as the </w:t>
      </w:r>
      <w:r w:rsidRPr="00191409">
        <w:rPr>
          <w:i/>
        </w:rPr>
        <w:t xml:space="preserve">ratio of the cumulative radiative forcing of the gas to the cumulative radiative forcing of </w:t>
      </w:r>
      <w:r w:rsidRPr="00191409">
        <w:rPr>
          <w:rFonts w:ascii="Times New Roman" w:hAnsi="Times New Roman" w:cs="Times New Roman"/>
          <w:i/>
          <w:sz w:val="22"/>
          <w:szCs w:val="22"/>
        </w:rPr>
        <w:t>CO</w:t>
      </w:r>
      <w:r w:rsidRPr="00191409">
        <w:rPr>
          <w:rFonts w:ascii="Times New Roman" w:hAnsi="Times New Roman" w:cs="Times New Roman"/>
          <w:i/>
          <w:sz w:val="22"/>
          <w:szCs w:val="22"/>
          <w:vertAlign w:val="subscript"/>
        </w:rPr>
        <w:t>2</w:t>
      </w:r>
      <w:r w:rsidRPr="00191409">
        <w:rPr>
          <w:i/>
        </w:rPr>
        <w:t xml:space="preserve"> over some time period. </w:t>
      </w:r>
    </w:p>
    <w:p w14:paraId="5B695292" w14:textId="358CAE97" w:rsidR="000157BD" w:rsidRDefault="00191409">
      <w:r>
        <w:t xml:space="preserve">Suppose at time zero, we emit 1 ppm of </w:t>
      </w:r>
      <w:r w:rsidR="000F45EB">
        <w:t xml:space="preserve">gas </w:t>
      </w:r>
      <w:r w:rsidR="000F45EB" w:rsidRPr="00A93272">
        <w:rPr>
          <w:b/>
          <w:i/>
        </w:rPr>
        <w:t>Y</w:t>
      </w:r>
      <w:r>
        <w:t xml:space="preserve">. Then, we can write the </w:t>
      </w:r>
      <w:r w:rsidRPr="00191409">
        <w:rPr>
          <w:b/>
        </w:rPr>
        <w:t>Global Warming Potential</w:t>
      </w:r>
      <w:r w:rsidR="000F45EB">
        <w:t xml:space="preserve"> of gas </w:t>
      </w:r>
      <w:r w:rsidR="000F45EB" w:rsidRPr="00A93272">
        <w:rPr>
          <w:b/>
          <w:i/>
        </w:rPr>
        <w:t>Y</w:t>
      </w:r>
      <w:r w:rsidR="000F45EB">
        <w:t xml:space="preserve"> over </w:t>
      </w:r>
      <w:r w:rsidR="000F45EB" w:rsidRPr="00A93272">
        <w:rPr>
          <w:b/>
          <w:i/>
        </w:rPr>
        <w:t>T</w:t>
      </w:r>
      <w:r w:rsidR="000F45EB">
        <w:t xml:space="preserve"> years </w:t>
      </w:r>
      <w:r w:rsidR="00A93272">
        <w:t>by dividing</w:t>
      </w:r>
      <w:r w:rsidR="000F45EB">
        <w:t xml:space="preserve"> equation 4 </w:t>
      </w:r>
      <w:r w:rsidR="00A93272">
        <w:t xml:space="preserve">by </w:t>
      </w:r>
      <w:r w:rsidR="000F45EB">
        <w:t>equation 3:</w:t>
      </w:r>
    </w:p>
    <w:p w14:paraId="3C6092BC" w14:textId="77777777" w:rsidR="00191409" w:rsidRDefault="00191409" w:rsidP="00191409">
      <w:pPr>
        <w:pStyle w:val="MTDisplayEquation"/>
      </w:pPr>
      <w:r>
        <w:tab/>
      </w:r>
      <w:r w:rsidR="00D808CD" w:rsidRPr="00191409">
        <w:rPr>
          <w:position w:val="-64"/>
        </w:rPr>
        <w:object w:dxaOrig="5440" w:dyaOrig="1380" w14:anchorId="29A86612">
          <v:shape id="_x0000_i1029" type="#_x0000_t75" style="width:272pt;height:69pt" o:ole="">
            <v:imagedata r:id="rId15" o:title=""/>
          </v:shape>
          <o:OLEObject Type="Embed" ProgID="Equation.DSMT4" ShapeID="_x0000_i1029" DrawAspect="Content" ObjectID="_1390368707" r:id="rId16"/>
        </w:object>
      </w:r>
      <w:r>
        <w:t xml:space="preserve"> .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D043C3">
        <w:fldChar w:fldCharType="begin"/>
      </w:r>
      <w:r w:rsidR="00D043C3">
        <w:instrText xml:space="preserve"> SEQ MTEqn \c \* Arabic \* MERGEFORMAT </w:instrText>
      </w:r>
      <w:r w:rsidR="00D043C3">
        <w:fldChar w:fldCharType="separate"/>
      </w:r>
      <w:r w:rsidR="00E94437">
        <w:rPr>
          <w:noProof/>
        </w:rPr>
        <w:instrText>5</w:instrText>
      </w:r>
      <w:r w:rsidR="00D043C3">
        <w:rPr>
          <w:noProof/>
        </w:rPr>
        <w:fldChar w:fldCharType="end"/>
      </w:r>
      <w:r>
        <w:instrText>)</w:instrText>
      </w:r>
      <w:r>
        <w:fldChar w:fldCharType="end"/>
      </w:r>
    </w:p>
    <w:p w14:paraId="67211005" w14:textId="77777777" w:rsidR="00191409" w:rsidRDefault="00191409"/>
    <w:p w14:paraId="72DBBCE2" w14:textId="77777777" w:rsidR="00692007" w:rsidRDefault="00692007">
      <w:r>
        <w:t xml:space="preserve">It is customary to define GWP in terms of the </w:t>
      </w:r>
      <w:r w:rsidRPr="00692007">
        <w:rPr>
          <w:b/>
          <w:i/>
        </w:rPr>
        <w:t>mass</w:t>
      </w:r>
      <w:r>
        <w:t xml:space="preserve"> of a gas emitted rather than the number of </w:t>
      </w:r>
      <w:r w:rsidRPr="00692007">
        <w:rPr>
          <w:b/>
          <w:i/>
        </w:rPr>
        <w:t>moles</w:t>
      </w:r>
      <w:r>
        <w:t xml:space="preserve"> (ppm or ppb by volume is equivalent to mole fraction). In this case, equation 5 can be easily rewritten to use relative masses as</w:t>
      </w:r>
    </w:p>
    <w:p w14:paraId="7381EA04" w14:textId="6FA8A93D" w:rsidR="00692007" w:rsidRDefault="00692007">
      <w:pPr>
        <w:rPr>
          <w:position w:val="-64"/>
        </w:rPr>
      </w:pPr>
      <w:r>
        <w:t xml:space="preserve"> </w:t>
      </w:r>
    </w:p>
    <w:p w14:paraId="51D160C0" w14:textId="0361C5E4" w:rsidR="00692007" w:rsidRDefault="00692007" w:rsidP="00692007">
      <w:pPr>
        <w:pStyle w:val="MTDisplayEquation"/>
      </w:pPr>
      <w:r>
        <w:lastRenderedPageBreak/>
        <w:tab/>
      </w:r>
      <w:r w:rsidRPr="00191409">
        <w:rPr>
          <w:position w:val="-64"/>
        </w:rPr>
        <w:object w:dxaOrig="6720" w:dyaOrig="1380" w14:anchorId="020E8DC7">
          <v:shape id="_x0000_i1030" type="#_x0000_t75" style="width:336pt;height:69pt" o:ole="">
            <v:imagedata r:id="rId17" o:title=""/>
          </v:shape>
          <o:OLEObject Type="Embed" ProgID="Equation.DSMT4" ShapeID="_x0000_i1030" DrawAspect="Content" ObjectID="_1390368708" r:id="rId18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D043C3">
        <w:fldChar w:fldCharType="begin"/>
      </w:r>
      <w:r w:rsidR="00D043C3">
        <w:instrText xml:space="preserve"> SEQ MTEqn \c \* Arabic \* MERGEFORMAT </w:instrText>
      </w:r>
      <w:r w:rsidR="00D043C3">
        <w:fldChar w:fldCharType="separate"/>
      </w:r>
      <w:r w:rsidR="00E94437">
        <w:rPr>
          <w:noProof/>
        </w:rPr>
        <w:instrText>6</w:instrText>
      </w:r>
      <w:r w:rsidR="00D043C3">
        <w:rPr>
          <w:noProof/>
        </w:rPr>
        <w:fldChar w:fldCharType="end"/>
      </w:r>
      <w:r>
        <w:instrText>)</w:instrText>
      </w:r>
      <w:r>
        <w:fldChar w:fldCharType="end"/>
      </w:r>
    </w:p>
    <w:p w14:paraId="72C8CD1E" w14:textId="77777777" w:rsidR="00692007" w:rsidRDefault="00692007">
      <w:r>
        <w:t xml:space="preserve">where </w:t>
      </w:r>
      <w:r w:rsidRPr="00692007">
        <w:rPr>
          <w:i/>
        </w:rPr>
        <w:t>MW</w:t>
      </w:r>
      <w:r w:rsidRPr="00692007">
        <w:rPr>
          <w:i/>
          <w:vertAlign w:val="subscript"/>
        </w:rPr>
        <w:t>Y</w:t>
      </w:r>
      <w:r>
        <w:t xml:space="preserve"> is the molecular weight of gas </w:t>
      </w:r>
      <w:r w:rsidRPr="00692007">
        <w:rPr>
          <w:i/>
        </w:rPr>
        <w:t>Y</w:t>
      </w:r>
      <w:r>
        <w:t xml:space="preserve"> (grams per mole) and </w:t>
      </w:r>
      <w:r w:rsidRPr="00692007">
        <w:rPr>
          <w:i/>
        </w:rPr>
        <w:t>MW</w:t>
      </w:r>
      <w:r w:rsidRPr="00692007">
        <w:rPr>
          <w:i/>
          <w:vertAlign w:val="subscript"/>
        </w:rPr>
        <w:t>CO2</w:t>
      </w:r>
      <w:r>
        <w:t xml:space="preserve"> is the molecular weight of </w:t>
      </w:r>
      <w:r>
        <w:rPr>
          <w:rFonts w:ascii="Times New Roman" w:hAnsi="Times New Roman" w:cs="Times New Roman"/>
          <w:sz w:val="22"/>
          <w:szCs w:val="22"/>
        </w:rPr>
        <w:t>CO</w:t>
      </w:r>
      <w:r w:rsidRPr="00EA24A6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>
        <w:t xml:space="preserve"> (44 grams per mole). </w:t>
      </w:r>
    </w:p>
    <w:p w14:paraId="6F416F2E" w14:textId="6D3EE29B" w:rsidR="00924A93" w:rsidRDefault="00A93272">
      <w:r>
        <w:t xml:space="preserve">If we let </w:t>
      </w:r>
      <w:r w:rsidRPr="001812F2">
        <w:rPr>
          <w:b/>
          <w:i/>
        </w:rPr>
        <w:t>G</w:t>
      </w:r>
      <w:r>
        <w:t xml:space="preserve"> = </w:t>
      </w:r>
      <w:r w:rsidRPr="001812F2">
        <w:rPr>
          <w:b/>
          <w:i/>
        </w:rPr>
        <w:t>F</w:t>
      </w:r>
      <w:r w:rsidRPr="001812F2">
        <w:rPr>
          <w:b/>
          <w:i/>
          <w:vertAlign w:val="subscript"/>
        </w:rPr>
        <w:t>Y</w:t>
      </w:r>
      <w:r>
        <w:t>/</w:t>
      </w:r>
      <w:r w:rsidRPr="001812F2">
        <w:rPr>
          <w:b/>
          <w:i/>
        </w:rPr>
        <w:t>F</w:t>
      </w:r>
      <w:r w:rsidRPr="001812F2">
        <w:rPr>
          <w:b/>
          <w:i/>
          <w:vertAlign w:val="subscript"/>
        </w:rPr>
        <w:t>CO2</w:t>
      </w:r>
      <w:r>
        <w:t xml:space="preserve"> be the relative absorptivity of gas </w:t>
      </w:r>
      <w:r w:rsidRPr="001812F2">
        <w:rPr>
          <w:b/>
          <w:i/>
        </w:rPr>
        <w:t>Y</w:t>
      </w:r>
      <w:r>
        <w:t xml:space="preserve"> relative to that of </w:t>
      </w:r>
      <w:r>
        <w:rPr>
          <w:rFonts w:ascii="Times New Roman" w:hAnsi="Times New Roman" w:cs="Times New Roman"/>
          <w:sz w:val="22"/>
          <w:szCs w:val="22"/>
        </w:rPr>
        <w:t>CO</w:t>
      </w:r>
      <w:r w:rsidRPr="00EA24A6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>
        <w:t xml:space="preserve">, equation </w:t>
      </w:r>
      <w:r w:rsidR="00692007">
        <w:t>6</w:t>
      </w:r>
      <w:r>
        <w:t xml:space="preserve"> simplifies to</w:t>
      </w:r>
    </w:p>
    <w:p w14:paraId="5ED93FF7" w14:textId="5A01F5C4" w:rsidR="00347440" w:rsidRDefault="00347440" w:rsidP="00347440">
      <w:pPr>
        <w:pStyle w:val="MTDisplayEquation"/>
      </w:pPr>
      <w:r>
        <w:tab/>
      </w:r>
      <w:r w:rsidR="00544540" w:rsidRPr="00A93272">
        <w:rPr>
          <w:position w:val="-66"/>
        </w:rPr>
        <w:object w:dxaOrig="3900" w:dyaOrig="1420" w14:anchorId="05707FEE">
          <v:shape id="_x0000_i1031" type="#_x0000_t75" style="width:195pt;height:71pt" o:ole="">
            <v:imagedata r:id="rId19" o:title=""/>
          </v:shape>
          <o:OLEObject Type="Embed" ProgID="Equation.DSMT4" ShapeID="_x0000_i1031" DrawAspect="Content" ObjectID="_1390368709" r:id="rId20"/>
        </w:object>
      </w:r>
      <w:r w:rsidR="00A93272">
        <w:t>.</w:t>
      </w:r>
    </w:p>
    <w:p w14:paraId="5A71C791" w14:textId="2A7E590B" w:rsidR="00A93272" w:rsidRDefault="00A93272" w:rsidP="00A93272">
      <w:r>
        <w:t>Evaluating definite integrals of exponentials is easy-peasy (see the inside cover of your old calculus textbook)!</w:t>
      </w:r>
    </w:p>
    <w:p w14:paraId="183E5638" w14:textId="4B40DD8C" w:rsidR="00A93272" w:rsidRDefault="00544540" w:rsidP="00A93272">
      <w:pPr>
        <w:jc w:val="center"/>
      </w:pPr>
      <w:r w:rsidRPr="00692007">
        <w:rPr>
          <w:position w:val="-30"/>
        </w:rPr>
        <w:object w:dxaOrig="4380" w:dyaOrig="680" w14:anchorId="16440A03">
          <v:shape id="_x0000_i1032" type="#_x0000_t75" style="width:219pt;height:34pt" o:ole="">
            <v:imagedata r:id="rId21" o:title=""/>
          </v:shape>
          <o:OLEObject Type="Embed" ProgID="Equation.DSMT4" ShapeID="_x0000_i1032" DrawAspect="Content" ObjectID="_1390368710" r:id="rId22"/>
        </w:object>
      </w:r>
    </w:p>
    <w:p w14:paraId="5375F365" w14:textId="062399A8" w:rsidR="00A93272" w:rsidRDefault="00A93272" w:rsidP="00A93272">
      <w:r>
        <w:t>or more simply</w:t>
      </w:r>
    </w:p>
    <w:p w14:paraId="4D1AF084" w14:textId="77777777" w:rsidR="00D808CD" w:rsidRDefault="00D808CD" w:rsidP="00D808CD">
      <w:pPr>
        <w:pStyle w:val="MTDisplayEquation"/>
      </w:pPr>
      <w:r>
        <w:tab/>
      </w:r>
      <w:r w:rsidR="00544540" w:rsidRPr="00692007">
        <w:rPr>
          <w:position w:val="-30"/>
        </w:rPr>
        <w:object w:dxaOrig="4160" w:dyaOrig="680" w14:anchorId="4435556C">
          <v:shape id="_x0000_i1033" type="#_x0000_t75" style="width:208pt;height:34pt" o:ole="">
            <v:imagedata r:id="rId23" o:title=""/>
          </v:shape>
          <o:OLEObject Type="Embed" ProgID="Equation.DSMT4" ShapeID="_x0000_i1033" DrawAspect="Content" ObjectID="_1390368711" r:id="rId24"/>
        </w:object>
      </w:r>
      <w:r>
        <w:t xml:space="preserve"> .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D043C3">
        <w:fldChar w:fldCharType="begin"/>
      </w:r>
      <w:r w:rsidR="00D043C3">
        <w:instrText xml:space="preserve"> SEQ MTEqn \c \* Arabic \* MERGEFORMAT </w:instrText>
      </w:r>
      <w:r w:rsidR="00D043C3">
        <w:fldChar w:fldCharType="separate"/>
      </w:r>
      <w:r w:rsidR="00E94437">
        <w:rPr>
          <w:noProof/>
        </w:rPr>
        <w:instrText>7</w:instrText>
      </w:r>
      <w:r w:rsidR="00D043C3">
        <w:rPr>
          <w:noProof/>
        </w:rPr>
        <w:fldChar w:fldCharType="end"/>
      </w:r>
      <w:r>
        <w:instrText>)</w:instrText>
      </w:r>
      <w:r>
        <w:fldChar w:fldCharType="end"/>
      </w:r>
    </w:p>
    <w:p w14:paraId="2F75FF91" w14:textId="77777777" w:rsidR="00D808CD" w:rsidRDefault="00D808CD"/>
    <w:p w14:paraId="5CDA1CC4" w14:textId="0F70EC8D" w:rsidR="00D808CD" w:rsidRPr="00D808CD" w:rsidRDefault="00D808CD">
      <w:pPr>
        <w:rPr>
          <w:b/>
        </w:rPr>
      </w:pPr>
      <w:r w:rsidRPr="00D808CD">
        <w:rPr>
          <w:b/>
        </w:rPr>
        <w:t>Example:</w:t>
      </w:r>
    </w:p>
    <w:p w14:paraId="368E62CC" w14:textId="1848B13A" w:rsidR="00D808CD" w:rsidRPr="00A82B15" w:rsidRDefault="00D808CD">
      <w:pPr>
        <w:rPr>
          <w:sz w:val="22"/>
          <w:szCs w:val="22"/>
        </w:rPr>
      </w:pPr>
      <w:r>
        <w:t xml:space="preserve">Calculate the Global Warming Potential </w:t>
      </w:r>
      <w:r w:rsidR="00A82B15">
        <w:t xml:space="preserve">(GWP) </w:t>
      </w:r>
      <w:r>
        <w:t xml:space="preserve">of methane </w:t>
      </w:r>
      <w:r w:rsidR="001812F2">
        <w:t>(CH</w:t>
      </w:r>
      <w:r w:rsidR="001812F2" w:rsidRPr="001812F2">
        <w:rPr>
          <w:vertAlign w:val="subscript"/>
        </w:rPr>
        <w:t>4</w:t>
      </w:r>
      <w:r w:rsidR="001812F2">
        <w:t xml:space="preserve">) </w:t>
      </w:r>
      <w:r>
        <w:t xml:space="preserve">over 20 years and over 100 years, assuming that methane has an atmospheric lifetime of 12.4 years and that each ppm of methane absorbs </w:t>
      </w:r>
      <w:r w:rsidR="002A6D8C">
        <w:t>60</w:t>
      </w:r>
      <w:r>
        <w:t xml:space="preserve"> </w:t>
      </w:r>
      <w:r w:rsidR="00A82B15" w:rsidRPr="001812F2">
        <w:rPr>
          <w:rFonts w:asciiTheme="majorHAnsi" w:hAnsiTheme="majorHAnsi"/>
        </w:rPr>
        <w:t>x</w:t>
      </w:r>
      <w:r w:rsidR="00A82B15">
        <w:t xml:space="preserve"> as much radiation as a ppm of</w:t>
      </w:r>
      <w:r w:rsidR="00A82B15">
        <w:rPr>
          <w:rFonts w:ascii="Times New Roman" w:hAnsi="Times New Roman" w:cs="Times New Roman"/>
          <w:sz w:val="22"/>
          <w:szCs w:val="22"/>
        </w:rPr>
        <w:t xml:space="preserve"> </w:t>
      </w:r>
      <w:r w:rsidR="00A82B15" w:rsidRPr="00A82B15">
        <w:rPr>
          <w:rFonts w:ascii="Times New Roman" w:hAnsi="Times New Roman" w:cs="Times New Roman"/>
          <w:sz w:val="22"/>
          <w:szCs w:val="22"/>
        </w:rPr>
        <w:t>CO</w:t>
      </w:r>
      <w:r w:rsidR="00A82B15" w:rsidRPr="00A82B15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A82B15">
        <w:rPr>
          <w:rFonts w:ascii="Times New Roman" w:hAnsi="Times New Roman" w:cs="Times New Roman"/>
          <w:sz w:val="22"/>
          <w:szCs w:val="22"/>
        </w:rPr>
        <w:t xml:space="preserve"> :</w:t>
      </w:r>
    </w:p>
    <w:p w14:paraId="0E3DE87F" w14:textId="7FEE3942" w:rsidR="00FD6FB6" w:rsidRDefault="00D808CD">
      <w:r>
        <w:t xml:space="preserve">From equation (6), </w:t>
      </w:r>
      <w:r w:rsidR="00A82B15">
        <w:t>the GWP of CH</w:t>
      </w:r>
      <w:r w:rsidR="00A82B15" w:rsidRPr="001812F2">
        <w:rPr>
          <w:vertAlign w:val="subscript"/>
        </w:rPr>
        <w:t>4</w:t>
      </w:r>
      <w:r w:rsidR="00A82B15">
        <w:t xml:space="preserve"> over 20 years is</w:t>
      </w:r>
    </w:p>
    <w:p w14:paraId="4AAC8DEA" w14:textId="340B4580" w:rsidR="00D808CD" w:rsidRDefault="002A6D8C" w:rsidP="00D808CD">
      <w:pPr>
        <w:jc w:val="center"/>
      </w:pPr>
      <w:r w:rsidRPr="00D808CD">
        <w:rPr>
          <w:position w:val="-30"/>
        </w:rPr>
        <w:object w:dxaOrig="5560" w:dyaOrig="680" w14:anchorId="3AF769DD">
          <v:shape id="_x0000_i1034" type="#_x0000_t75" style="width:278pt;height:34pt" o:ole="">
            <v:imagedata r:id="rId25" o:title=""/>
          </v:shape>
          <o:OLEObject Type="Embed" ProgID="Equation.DSMT4" ShapeID="_x0000_i1034" DrawAspect="Content" ObjectID="_1390368712" r:id="rId26"/>
        </w:object>
      </w:r>
      <w:r w:rsidR="00D808CD">
        <w:t>.</w:t>
      </w:r>
    </w:p>
    <w:p w14:paraId="6B22E07F" w14:textId="02D5F302" w:rsidR="00D808CD" w:rsidRDefault="00A82B15" w:rsidP="00D808CD">
      <w:r>
        <w:t>Similarly, the GWP of CH</w:t>
      </w:r>
      <w:r w:rsidRPr="001812F2">
        <w:rPr>
          <w:vertAlign w:val="subscript"/>
        </w:rPr>
        <w:t>4</w:t>
      </w:r>
      <w:r>
        <w:t xml:space="preserve"> over 100 years is</w:t>
      </w:r>
    </w:p>
    <w:p w14:paraId="750A5591" w14:textId="70BAA757" w:rsidR="00D808CD" w:rsidRDefault="002A6D8C" w:rsidP="00A82B15">
      <w:pPr>
        <w:jc w:val="center"/>
      </w:pPr>
      <w:r w:rsidRPr="00D808CD">
        <w:rPr>
          <w:position w:val="-30"/>
        </w:rPr>
        <w:object w:dxaOrig="5680" w:dyaOrig="680" w14:anchorId="4CBFAF73">
          <v:shape id="_x0000_i1035" type="#_x0000_t75" style="width:284pt;height:34pt" o:ole="">
            <v:imagedata r:id="rId27" o:title=""/>
          </v:shape>
          <o:OLEObject Type="Embed" ProgID="Equation.DSMT4" ShapeID="_x0000_i1035" DrawAspect="Content" ObjectID="_1390368713" r:id="rId28"/>
        </w:object>
      </w:r>
      <w:r w:rsidR="00A82B15">
        <w:t>.</w:t>
      </w:r>
    </w:p>
    <w:p w14:paraId="5D9EA9EB" w14:textId="77777777" w:rsidR="003C364F" w:rsidRDefault="003C364F" w:rsidP="00A82B15">
      <w:pPr>
        <w:jc w:val="center"/>
      </w:pPr>
    </w:p>
    <w:p w14:paraId="2AE9826D" w14:textId="117E4757" w:rsidR="003C364F" w:rsidRDefault="003C364F" w:rsidP="003C364F">
      <w:r>
        <w:lastRenderedPageBreak/>
        <w:t>Here’s an R function for calculating GWP of a gas:</w:t>
      </w:r>
    </w:p>
    <w:p w14:paraId="5CEFCCB2" w14:textId="77777777" w:rsidR="003C364F" w:rsidRDefault="003C364F" w:rsidP="003C364F"/>
    <w:p w14:paraId="0929E18D" w14:textId="77777777" w:rsidR="003C364F" w:rsidRPr="003C364F" w:rsidRDefault="003C364F" w:rsidP="00E9443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C364F">
        <w:rPr>
          <w:rFonts w:ascii="Courier New" w:hAnsi="Courier New" w:cs="Courier New"/>
          <w:b/>
          <w:sz w:val="20"/>
          <w:szCs w:val="20"/>
        </w:rPr>
        <w:t>GWP &lt;- function(G=60, tau.Y=12.4, tau.CO2=200, MW.Y=16, T=20){</w:t>
      </w:r>
    </w:p>
    <w:p w14:paraId="26BE8483" w14:textId="77777777" w:rsidR="003C364F" w:rsidRPr="003C364F" w:rsidRDefault="003C364F" w:rsidP="00E9443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C364F">
        <w:rPr>
          <w:rFonts w:ascii="Courier New" w:hAnsi="Courier New" w:cs="Courier New"/>
          <w:b/>
          <w:sz w:val="20"/>
          <w:szCs w:val="20"/>
        </w:rPr>
        <w:t xml:space="preserve">  </w:t>
      </w:r>
    </w:p>
    <w:p w14:paraId="75EE6875" w14:textId="77777777" w:rsidR="003C364F" w:rsidRPr="003C364F" w:rsidRDefault="003C364F" w:rsidP="00E9443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C364F">
        <w:rPr>
          <w:rFonts w:ascii="Courier New" w:hAnsi="Courier New" w:cs="Courier New"/>
          <w:b/>
          <w:sz w:val="20"/>
          <w:szCs w:val="20"/>
        </w:rPr>
        <w:t xml:space="preserve">  # Compute Global Warming Potential of a gas other than CO2</w:t>
      </w:r>
    </w:p>
    <w:p w14:paraId="2FCBC87C" w14:textId="0AF34429" w:rsidR="003C364F" w:rsidRPr="003C364F" w:rsidRDefault="003C364F" w:rsidP="00E9443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C364F">
        <w:rPr>
          <w:rFonts w:ascii="Courier New" w:hAnsi="Courier New" w:cs="Courier New"/>
          <w:b/>
          <w:sz w:val="20"/>
          <w:szCs w:val="20"/>
        </w:rPr>
        <w:t xml:space="preserve">  # Default parameter values are for methane (CH4)</w:t>
      </w:r>
    </w:p>
    <w:p w14:paraId="37D715C3" w14:textId="77777777" w:rsidR="003C364F" w:rsidRPr="003C364F" w:rsidRDefault="003C364F" w:rsidP="00E9443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C364F">
        <w:rPr>
          <w:rFonts w:ascii="Courier New" w:hAnsi="Courier New" w:cs="Courier New"/>
          <w:b/>
          <w:sz w:val="20"/>
          <w:szCs w:val="20"/>
        </w:rPr>
        <w:t xml:space="preserve">  </w:t>
      </w:r>
    </w:p>
    <w:p w14:paraId="516AB613" w14:textId="77777777" w:rsidR="003C364F" w:rsidRPr="003C364F" w:rsidRDefault="003C364F" w:rsidP="00E9443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C364F">
        <w:rPr>
          <w:rFonts w:ascii="Courier New" w:hAnsi="Courier New" w:cs="Courier New"/>
          <w:b/>
          <w:sz w:val="20"/>
          <w:szCs w:val="20"/>
        </w:rPr>
        <w:t xml:space="preserve">  # G is the relative absorptivity of a mole of the gas compared to CO2</w:t>
      </w:r>
    </w:p>
    <w:p w14:paraId="05D7E7C0" w14:textId="77777777" w:rsidR="003C364F" w:rsidRPr="003C364F" w:rsidRDefault="003C364F" w:rsidP="00E9443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C364F">
        <w:rPr>
          <w:rFonts w:ascii="Courier New" w:hAnsi="Courier New" w:cs="Courier New"/>
          <w:b/>
          <w:sz w:val="20"/>
          <w:szCs w:val="20"/>
        </w:rPr>
        <w:t xml:space="preserve">  # tau.Y is the atmospheric lifetime (e-folding decay time) of the gas</w:t>
      </w:r>
    </w:p>
    <w:p w14:paraId="7396B47C" w14:textId="12E598F9" w:rsidR="003C364F" w:rsidRPr="003C364F" w:rsidRDefault="003C364F" w:rsidP="00E9443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C364F">
        <w:rPr>
          <w:rFonts w:ascii="Courier New" w:hAnsi="Courier New" w:cs="Courier New"/>
          <w:b/>
          <w:sz w:val="20"/>
          <w:szCs w:val="20"/>
        </w:rPr>
        <w:t xml:space="preserve">  # tau.CO2 is the atmospheric lifetime of anomalous CO2</w:t>
      </w:r>
    </w:p>
    <w:p w14:paraId="7796ED8F" w14:textId="77777777" w:rsidR="003C364F" w:rsidRPr="003C364F" w:rsidRDefault="003C364F" w:rsidP="00E9443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C364F">
        <w:rPr>
          <w:rFonts w:ascii="Courier New" w:hAnsi="Courier New" w:cs="Courier New"/>
          <w:b/>
          <w:sz w:val="20"/>
          <w:szCs w:val="20"/>
        </w:rPr>
        <w:t xml:space="preserve">  # MW.Y is the molecular weight of the gas (g/mol)</w:t>
      </w:r>
    </w:p>
    <w:p w14:paraId="7424722B" w14:textId="77777777" w:rsidR="003C364F" w:rsidRPr="003C364F" w:rsidRDefault="003C364F" w:rsidP="00E9443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C364F">
        <w:rPr>
          <w:rFonts w:ascii="Courier New" w:hAnsi="Courier New" w:cs="Courier New"/>
          <w:b/>
          <w:sz w:val="20"/>
          <w:szCs w:val="20"/>
        </w:rPr>
        <w:t xml:space="preserve">  # T is the number of years over which the GWP is to be calculated</w:t>
      </w:r>
    </w:p>
    <w:p w14:paraId="353CD921" w14:textId="77777777" w:rsidR="003C364F" w:rsidRPr="003C364F" w:rsidRDefault="003C364F" w:rsidP="00E9443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C364F">
        <w:rPr>
          <w:rFonts w:ascii="Courier New" w:hAnsi="Courier New" w:cs="Courier New"/>
          <w:b/>
          <w:sz w:val="20"/>
          <w:szCs w:val="20"/>
        </w:rPr>
        <w:t xml:space="preserve">  </w:t>
      </w:r>
    </w:p>
    <w:p w14:paraId="7A62840D" w14:textId="77777777" w:rsidR="003C364F" w:rsidRPr="003C364F" w:rsidRDefault="003C364F" w:rsidP="00E9443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C364F">
        <w:rPr>
          <w:rFonts w:ascii="Courier New" w:hAnsi="Courier New" w:cs="Courier New"/>
          <w:b/>
          <w:sz w:val="20"/>
          <w:szCs w:val="20"/>
        </w:rPr>
        <w:t xml:space="preserve">  MW.CO2=44  # Molecular weight of CO2 (g/mol)</w:t>
      </w:r>
    </w:p>
    <w:p w14:paraId="3070E85A" w14:textId="77777777" w:rsidR="003C364F" w:rsidRPr="003C364F" w:rsidRDefault="003C364F" w:rsidP="00E9443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C364F">
        <w:rPr>
          <w:rFonts w:ascii="Courier New" w:hAnsi="Courier New" w:cs="Courier New"/>
          <w:b/>
          <w:sz w:val="20"/>
          <w:szCs w:val="20"/>
        </w:rPr>
        <w:t xml:space="preserve">  </w:t>
      </w:r>
    </w:p>
    <w:p w14:paraId="768E8176" w14:textId="77777777" w:rsidR="003C364F" w:rsidRPr="003C364F" w:rsidRDefault="003C364F" w:rsidP="00E94437">
      <w:pPr>
        <w:spacing w:after="0"/>
        <w:rPr>
          <w:rFonts w:ascii="Courier New" w:hAnsi="Courier New" w:cs="Courier New"/>
          <w:b/>
          <w:sz w:val="20"/>
          <w:szCs w:val="20"/>
          <w:highlight w:val="yellow"/>
        </w:rPr>
      </w:pPr>
      <w:r w:rsidRPr="003C364F">
        <w:rPr>
          <w:rFonts w:ascii="Courier New" w:hAnsi="Courier New" w:cs="Courier New"/>
          <w:b/>
          <w:sz w:val="20"/>
          <w:szCs w:val="20"/>
        </w:rPr>
        <w:t xml:space="preserve">  </w:t>
      </w:r>
      <w:r w:rsidRPr="003C364F">
        <w:rPr>
          <w:rFonts w:ascii="Courier New" w:hAnsi="Courier New" w:cs="Courier New"/>
          <w:b/>
          <w:sz w:val="20"/>
          <w:szCs w:val="20"/>
          <w:highlight w:val="yellow"/>
        </w:rPr>
        <w:t xml:space="preserve">return(G * tau.Y/tau.CO2 * MW.CO2/MW.Y * </w:t>
      </w:r>
    </w:p>
    <w:p w14:paraId="5409719E" w14:textId="318A8E8B" w:rsidR="003C364F" w:rsidRPr="003C364F" w:rsidRDefault="003C364F" w:rsidP="00E9443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C364F">
        <w:rPr>
          <w:rFonts w:ascii="Courier New" w:hAnsi="Courier New" w:cs="Courier New"/>
          <w:b/>
          <w:sz w:val="20"/>
          <w:szCs w:val="20"/>
          <w:highlight w:val="yellow"/>
        </w:rPr>
        <w:t xml:space="preserve">           (1-exp(-T/tau.Y)) / (1-exp(-T/tau.CO2)))</w:t>
      </w:r>
      <w:r>
        <w:rPr>
          <w:rFonts w:ascii="Courier New" w:hAnsi="Courier New" w:cs="Courier New"/>
          <w:b/>
          <w:sz w:val="20"/>
          <w:szCs w:val="20"/>
        </w:rPr>
        <w:br/>
      </w:r>
    </w:p>
    <w:p w14:paraId="0C87FD6F" w14:textId="0958AE04" w:rsidR="003C364F" w:rsidRPr="003C364F" w:rsidRDefault="003C364F" w:rsidP="00E94437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C364F">
        <w:rPr>
          <w:rFonts w:ascii="Courier New" w:hAnsi="Courier New" w:cs="Courier New"/>
          <w:b/>
          <w:sz w:val="20"/>
          <w:szCs w:val="20"/>
        </w:rPr>
        <w:t>}</w:t>
      </w:r>
    </w:p>
    <w:p w14:paraId="630EE5A7" w14:textId="77777777" w:rsidR="001812F2" w:rsidRDefault="001812F2"/>
    <w:p w14:paraId="535709E6" w14:textId="61FB1056" w:rsidR="00D043C3" w:rsidRDefault="00D043C3">
      <w:r>
        <w:rPr>
          <w:noProof/>
          <w:lang w:eastAsia="en-US"/>
        </w:rPr>
        <w:drawing>
          <wp:anchor distT="0" distB="0" distL="114300" distR="114300" simplePos="0" relativeHeight="251658239" behindDoc="0" locked="0" layoutInCell="1" allowOverlap="1" wp14:anchorId="54A9D56F" wp14:editId="37D87C2D">
            <wp:simplePos x="0" y="0"/>
            <wp:positionH relativeFrom="column">
              <wp:posOffset>51435</wp:posOffset>
            </wp:positionH>
            <wp:positionV relativeFrom="paragraph">
              <wp:posOffset>417830</wp:posOffset>
            </wp:positionV>
            <wp:extent cx="3943350" cy="422275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22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Here’s the effect of the assumed </w:t>
      </w:r>
      <w:r>
        <w:rPr>
          <w:rFonts w:ascii="Times New Roman" w:hAnsi="Times New Roman" w:cs="Times New Roman"/>
          <w:sz w:val="22"/>
          <w:szCs w:val="22"/>
        </w:rPr>
        <w:t>CO</w:t>
      </w:r>
      <w:r w:rsidRPr="00EA24A6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>
        <w:t xml:space="preserve"> lifetime on GWP of CH4:</w:t>
      </w:r>
    </w:p>
    <w:p w14:paraId="640E3DB7" w14:textId="04D9DA9B" w:rsidR="00D043C3" w:rsidRDefault="00D043C3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CF327" wp14:editId="14B5329A">
                <wp:simplePos x="0" y="0"/>
                <wp:positionH relativeFrom="column">
                  <wp:posOffset>-1657350</wp:posOffset>
                </wp:positionH>
                <wp:positionV relativeFrom="paragraph">
                  <wp:posOffset>2392045</wp:posOffset>
                </wp:positionV>
                <wp:extent cx="9144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CEC9F" w14:textId="229B82E4" w:rsidR="00D043C3" w:rsidRPr="00D043C3" w:rsidRDefault="00D043C3">
                            <w:pPr>
                              <w:rPr>
                                <w:color w:val="FF0000"/>
                              </w:rPr>
                            </w:pPr>
                            <w:r w:rsidRPr="00D043C3">
                              <w:rPr>
                                <w:rFonts w:ascii="Symbol" w:hAnsi="Symbol"/>
                                <w:color w:val="FF0000"/>
                              </w:rPr>
                              <w:t></w:t>
                            </w:r>
                            <w:r w:rsidRPr="00D043C3"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2"/>
                                <w:vertAlign w:val="subscript"/>
                              </w:rPr>
                              <w:t>CO2</w:t>
                            </w:r>
                            <w:r w:rsidRPr="00D043C3">
                              <w:rPr>
                                <w:color w:val="FF0000"/>
                                <w:vertAlign w:val="subscript"/>
                              </w:rPr>
                              <w:t xml:space="preserve"> </w:t>
                            </w:r>
                            <w:r w:rsidRPr="00D043C3">
                              <w:rPr>
                                <w:color w:val="FF0000"/>
                              </w:rPr>
                              <w:t>= 50 yr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30.45pt;margin-top:188.3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" filled="f" stroked="f">
                <v:textbox>
                  <w:txbxContent>
                    <w:p w14:paraId="491CEC9F" w14:textId="229B82E4" w:rsidR="00D043C3" w:rsidRPr="00D043C3" w:rsidRDefault="00D043C3">
                      <w:pPr>
                        <w:rPr>
                          <w:color w:val="FF0000"/>
                        </w:rPr>
                      </w:pPr>
                      <w:r w:rsidRPr="00D043C3">
                        <w:rPr>
                          <w:rFonts w:ascii="Symbol" w:hAnsi="Symbol"/>
                          <w:color w:val="FF0000"/>
                        </w:rPr>
                        <w:t></w:t>
                      </w:r>
                      <w:r w:rsidRPr="00D043C3"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2"/>
                          <w:vertAlign w:val="subscript"/>
                        </w:rPr>
                        <w:t>CO2</w:t>
                      </w:r>
                      <w:r w:rsidRPr="00D043C3">
                        <w:rPr>
                          <w:color w:val="FF0000"/>
                          <w:vertAlign w:val="subscript"/>
                        </w:rPr>
                        <w:t xml:space="preserve"> </w:t>
                      </w:r>
                      <w:r w:rsidRPr="00D043C3">
                        <w:rPr>
                          <w:color w:val="FF0000"/>
                        </w:rPr>
                        <w:t>= 50 yr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3CD96" wp14:editId="73281176">
                <wp:simplePos x="0" y="0"/>
                <wp:positionH relativeFrom="column">
                  <wp:posOffset>-1885950</wp:posOffset>
                </wp:positionH>
                <wp:positionV relativeFrom="paragraph">
                  <wp:posOffset>3192145</wp:posOffset>
                </wp:positionV>
                <wp:extent cx="13716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D3CBC" w14:textId="5347B6A9" w:rsidR="00D043C3" w:rsidRPr="00D043C3" w:rsidRDefault="00D043C3" w:rsidP="00D043C3">
                            <w:r w:rsidRPr="00D043C3">
                              <w:rPr>
                                <w:rFonts w:ascii="Symbol" w:hAnsi="Symbol"/>
                              </w:rPr>
                              <w:t></w:t>
                            </w:r>
                            <w:r w:rsidRPr="00D043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bscript"/>
                              </w:rPr>
                              <w:t>CO2</w:t>
                            </w:r>
                            <w:r w:rsidRPr="00D043C3">
                              <w:rPr>
                                <w:vertAlign w:val="subscript"/>
                              </w:rPr>
                              <w:t xml:space="preserve"> </w:t>
                            </w:r>
                            <w:r w:rsidRPr="00D043C3">
                              <w:t xml:space="preserve">= </w:t>
                            </w:r>
                            <w:r>
                              <w:t>1000</w:t>
                            </w:r>
                            <w:r w:rsidRPr="00D043C3">
                              <w:t>0 yr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48.45pt;margin-top:251.35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c9DtA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" filled="f" stroked="f">
                <v:textbox>
                  <w:txbxContent>
                    <w:p w14:paraId="5D2D3CBC" w14:textId="5347B6A9" w:rsidR="00D043C3" w:rsidRPr="00D043C3" w:rsidRDefault="00D043C3" w:rsidP="00D043C3">
                      <w:r w:rsidRPr="00D043C3">
                        <w:rPr>
                          <w:rFonts w:ascii="Symbol" w:hAnsi="Symbol"/>
                        </w:rPr>
                        <w:t></w:t>
                      </w:r>
                      <w:r w:rsidRPr="00D043C3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bscript"/>
                        </w:rPr>
                        <w:t>CO2</w:t>
                      </w:r>
                      <w:r w:rsidRPr="00D043C3">
                        <w:rPr>
                          <w:vertAlign w:val="subscript"/>
                        </w:rPr>
                        <w:t xml:space="preserve"> </w:t>
                      </w:r>
                      <w:r w:rsidRPr="00D043C3">
                        <w:t xml:space="preserve">= </w:t>
                      </w:r>
                      <w:r>
                        <w:t>1000</w:t>
                      </w:r>
                      <w:r w:rsidRPr="00D043C3">
                        <w:t>0 yr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77DEF" wp14:editId="253DF802">
                <wp:simplePos x="0" y="0"/>
                <wp:positionH relativeFrom="column">
                  <wp:posOffset>-628650</wp:posOffset>
                </wp:positionH>
                <wp:positionV relativeFrom="paragraph">
                  <wp:posOffset>3077845</wp:posOffset>
                </wp:positionV>
                <wp:extent cx="4572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974A1" w14:textId="039ABBDB" w:rsidR="00D043C3" w:rsidRPr="00D043C3" w:rsidRDefault="00D043C3" w:rsidP="00D043C3">
                            <w:pPr>
                              <w:rPr>
                                <w:color w:val="3366FF"/>
                              </w:rPr>
                            </w:pPr>
                            <w:r w:rsidRPr="00D043C3">
                              <w:rPr>
                                <w:rFonts w:ascii="Symbol" w:hAnsi="Symbol"/>
                                <w:color w:val="3366FF"/>
                              </w:rPr>
                              <w:t></w:t>
                            </w:r>
                            <w:r w:rsidRPr="00D043C3">
                              <w:rPr>
                                <w:rFonts w:ascii="Symbol" w:hAnsi="Symbol"/>
                                <w:color w:val="3366FF"/>
                              </w:rPr>
                              <w:t></w:t>
                            </w:r>
                            <w:r w:rsidRPr="00D043C3">
                              <w:rPr>
                                <w:rFonts w:ascii="Symbol" w:hAnsi="Symbol"/>
                                <w:color w:val="3366FF"/>
                              </w:rPr>
                              <w:t>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9.45pt;margin-top:242.35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98mM4CAAAU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" filled="f" stroked="f">
                <v:textbox>
                  <w:txbxContent>
                    <w:p w14:paraId="45E974A1" w14:textId="039ABBDB" w:rsidR="00D043C3" w:rsidRPr="00D043C3" w:rsidRDefault="00D043C3" w:rsidP="00D043C3">
                      <w:pPr>
                        <w:rPr>
                          <w:color w:val="3366FF"/>
                        </w:rPr>
                      </w:pPr>
                      <w:r w:rsidRPr="00D043C3">
                        <w:rPr>
                          <w:rFonts w:ascii="Symbol" w:hAnsi="Symbol"/>
                          <w:color w:val="3366FF"/>
                        </w:rPr>
                        <w:t></w:t>
                      </w:r>
                      <w:r w:rsidRPr="00D043C3">
                        <w:rPr>
                          <w:rFonts w:ascii="Symbol" w:hAnsi="Symbol"/>
                          <w:color w:val="3366FF"/>
                        </w:rPr>
                        <w:t></w:t>
                      </w:r>
                      <w:r w:rsidRPr="00D043C3">
                        <w:rPr>
                          <w:rFonts w:ascii="Symbol" w:hAnsi="Symbol"/>
                          <w:color w:val="3366FF"/>
                        </w:rPr>
                        <w:t>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7C7CC" wp14:editId="34A40DE1">
                <wp:simplePos x="0" y="0"/>
                <wp:positionH relativeFrom="column">
                  <wp:posOffset>-1428750</wp:posOffset>
                </wp:positionH>
                <wp:positionV relativeFrom="paragraph">
                  <wp:posOffset>2734945</wp:posOffset>
                </wp:positionV>
                <wp:extent cx="4572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61368" w14:textId="60F7C459" w:rsidR="00D043C3" w:rsidRPr="00D043C3" w:rsidRDefault="00D043C3" w:rsidP="00D043C3">
                            <w:pPr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6600"/>
                              </w:rPr>
                              <w:t></w:t>
                            </w:r>
                            <w:r>
                              <w:rPr>
                                <w:rFonts w:ascii="Symbol" w:hAnsi="Symbol"/>
                                <w:color w:val="FF6600"/>
                              </w:rPr>
                              <w:t></w:t>
                            </w:r>
                            <w:r>
                              <w:rPr>
                                <w:rFonts w:ascii="Symbol" w:hAnsi="Symbol"/>
                                <w:color w:val="FF6600"/>
                              </w:rPr>
                              <w:t>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12.45pt;margin-top:215.35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e2sM4CAAAU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" filled="f" stroked="f">
                <v:textbox>
                  <w:txbxContent>
                    <w:p w14:paraId="21A61368" w14:textId="60F7C459" w:rsidR="00D043C3" w:rsidRPr="00D043C3" w:rsidRDefault="00D043C3" w:rsidP="00D043C3">
                      <w:pPr>
                        <w:rPr>
                          <w:color w:val="FF6600"/>
                        </w:rPr>
                      </w:pPr>
                      <w:r>
                        <w:rPr>
                          <w:rFonts w:ascii="Symbol" w:hAnsi="Symbol"/>
                          <w:color w:val="FF6600"/>
                        </w:rPr>
                        <w:t></w:t>
                      </w:r>
                      <w:r>
                        <w:rPr>
                          <w:rFonts w:ascii="Symbol" w:hAnsi="Symbol"/>
                          <w:color w:val="FF6600"/>
                        </w:rPr>
                        <w:t></w:t>
                      </w:r>
                      <w:r>
                        <w:rPr>
                          <w:rFonts w:ascii="Symbol" w:hAnsi="Symbol"/>
                          <w:color w:val="FF6600"/>
                        </w:rPr>
                        <w:t>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043C3" w:rsidSect="003E3A35">
      <w:headerReference w:type="default" r:id="rId30"/>
      <w:footerReference w:type="default" r:id="rId3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F7317" w14:textId="77777777" w:rsidR="00692007" w:rsidRDefault="00692007" w:rsidP="00692007">
      <w:pPr>
        <w:spacing w:after="0"/>
      </w:pPr>
      <w:r>
        <w:separator/>
      </w:r>
    </w:p>
  </w:endnote>
  <w:endnote w:type="continuationSeparator" w:id="0">
    <w:p w14:paraId="171DBA37" w14:textId="77777777" w:rsidR="00692007" w:rsidRDefault="00692007" w:rsidP="006920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795EB" w14:textId="65C2826C" w:rsidR="00692007" w:rsidRDefault="00692007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43C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22EEE" w14:textId="77777777" w:rsidR="00692007" w:rsidRDefault="00692007" w:rsidP="00692007">
      <w:pPr>
        <w:spacing w:after="0"/>
      </w:pPr>
      <w:r>
        <w:separator/>
      </w:r>
    </w:p>
  </w:footnote>
  <w:footnote w:type="continuationSeparator" w:id="0">
    <w:p w14:paraId="067CB088" w14:textId="77777777" w:rsidR="00692007" w:rsidRDefault="00692007" w:rsidP="006920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D051E" w14:textId="1A86059A" w:rsidR="00692007" w:rsidRDefault="00692007">
    <w:pPr>
      <w:pStyle w:val="Header"/>
    </w:pPr>
    <w:r>
      <w:tab/>
      <w:t>Global Warming Potential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B6"/>
    <w:rsid w:val="000157BD"/>
    <w:rsid w:val="000F45EB"/>
    <w:rsid w:val="00130D32"/>
    <w:rsid w:val="001812F2"/>
    <w:rsid w:val="00191409"/>
    <w:rsid w:val="002A6D8C"/>
    <w:rsid w:val="00347440"/>
    <w:rsid w:val="003C364F"/>
    <w:rsid w:val="003E3A35"/>
    <w:rsid w:val="004C2138"/>
    <w:rsid w:val="00544540"/>
    <w:rsid w:val="00692007"/>
    <w:rsid w:val="0070411D"/>
    <w:rsid w:val="008B5ADD"/>
    <w:rsid w:val="008C38AE"/>
    <w:rsid w:val="00924A93"/>
    <w:rsid w:val="009F2B36"/>
    <w:rsid w:val="00A65C2B"/>
    <w:rsid w:val="00A82B15"/>
    <w:rsid w:val="00A93272"/>
    <w:rsid w:val="00B504C1"/>
    <w:rsid w:val="00D043C3"/>
    <w:rsid w:val="00D808CD"/>
    <w:rsid w:val="00E154F1"/>
    <w:rsid w:val="00E94437"/>
    <w:rsid w:val="00ED414D"/>
    <w:rsid w:val="00F6063B"/>
    <w:rsid w:val="00FD6F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2BD0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1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F6063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ind w:left="400" w:hanging="400"/>
    </w:pPr>
    <w:rPr>
      <w:rFonts w:ascii="Cambria" w:hAnsi="Cambria" w:cs="Cambria"/>
    </w:rPr>
  </w:style>
  <w:style w:type="character" w:customStyle="1" w:styleId="Heading2Char">
    <w:name w:val="Heading 2 Char"/>
    <w:basedOn w:val="DefaultParagraphFont"/>
    <w:link w:val="Heading2"/>
    <w:uiPriority w:val="9"/>
    <w:rsid w:val="00B50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TEquationSection">
    <w:name w:val="MTEquationSection"/>
    <w:basedOn w:val="DefaultParagraphFont"/>
    <w:rsid w:val="009F2B36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9F2B3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6920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20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0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2007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92007"/>
  </w:style>
  <w:style w:type="paragraph" w:styleId="BalloonText">
    <w:name w:val="Balloon Text"/>
    <w:basedOn w:val="Normal"/>
    <w:link w:val="BalloonTextChar"/>
    <w:uiPriority w:val="99"/>
    <w:semiHidden/>
    <w:unhideWhenUsed/>
    <w:rsid w:val="00D043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1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F6063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ind w:left="400" w:hanging="400"/>
    </w:pPr>
    <w:rPr>
      <w:rFonts w:ascii="Cambria" w:hAnsi="Cambria" w:cs="Cambria"/>
    </w:rPr>
  </w:style>
  <w:style w:type="character" w:customStyle="1" w:styleId="Heading2Char">
    <w:name w:val="Heading 2 Char"/>
    <w:basedOn w:val="DefaultParagraphFont"/>
    <w:link w:val="Heading2"/>
    <w:uiPriority w:val="9"/>
    <w:rsid w:val="00B50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TEquationSection">
    <w:name w:val="MTEquationSection"/>
    <w:basedOn w:val="DefaultParagraphFont"/>
    <w:rsid w:val="009F2B36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9F2B3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6920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20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0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2007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92007"/>
  </w:style>
  <w:style w:type="paragraph" w:styleId="BalloonText">
    <w:name w:val="Balloon Text"/>
    <w:basedOn w:val="Normal"/>
    <w:link w:val="BalloonTextChar"/>
    <w:uiPriority w:val="99"/>
    <w:semiHidden/>
    <w:unhideWhenUsed/>
    <w:rsid w:val="00D043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7.bin"/><Relationship Id="rId21" Type="http://schemas.openxmlformats.org/officeDocument/2006/relationships/image" Target="media/image8.emf"/><Relationship Id="rId22" Type="http://schemas.openxmlformats.org/officeDocument/2006/relationships/oleObject" Target="embeddings/oleObject8.bin"/><Relationship Id="rId23" Type="http://schemas.openxmlformats.org/officeDocument/2006/relationships/image" Target="media/image9.emf"/><Relationship Id="rId24" Type="http://schemas.openxmlformats.org/officeDocument/2006/relationships/oleObject" Target="embeddings/oleObject9.bin"/><Relationship Id="rId25" Type="http://schemas.openxmlformats.org/officeDocument/2006/relationships/image" Target="media/image10.e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e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eader" Target="header1.xml"/><Relationship Id="rId31" Type="http://schemas.openxmlformats.org/officeDocument/2006/relationships/footer" Target="footer1.xml"/><Relationship Id="rId32" Type="http://schemas.openxmlformats.org/officeDocument/2006/relationships/fontTable" Target="fontTable.xml"/><Relationship Id="rId9" Type="http://schemas.openxmlformats.org/officeDocument/2006/relationships/image" Target="media/image2.emf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33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3.emf"/><Relationship Id="rId12" Type="http://schemas.openxmlformats.org/officeDocument/2006/relationships/oleObject" Target="embeddings/oleObject3.bin"/><Relationship Id="rId13" Type="http://schemas.openxmlformats.org/officeDocument/2006/relationships/image" Target="media/image4.emf"/><Relationship Id="rId14" Type="http://schemas.openxmlformats.org/officeDocument/2006/relationships/oleObject" Target="embeddings/oleObject4.bin"/><Relationship Id="rId15" Type="http://schemas.openxmlformats.org/officeDocument/2006/relationships/image" Target="media/image5.emf"/><Relationship Id="rId16" Type="http://schemas.openxmlformats.org/officeDocument/2006/relationships/oleObject" Target="embeddings/oleObject5.bin"/><Relationship Id="rId17" Type="http://schemas.openxmlformats.org/officeDocument/2006/relationships/image" Target="media/image6.emf"/><Relationship Id="rId18" Type="http://schemas.openxmlformats.org/officeDocument/2006/relationships/oleObject" Target="embeddings/oleObject6.bin"/><Relationship Id="rId19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571</Words>
  <Characters>3259</Characters>
  <Application>Microsoft Macintosh Word</Application>
  <DocSecurity>0</DocSecurity>
  <Lines>27</Lines>
  <Paragraphs>7</Paragraphs>
  <ScaleCrop>false</ScaleCrop>
  <Company>Colorado State University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Denning</dc:creator>
  <cp:keywords/>
  <dc:description/>
  <cp:lastModifiedBy>Scott Denning</cp:lastModifiedBy>
  <cp:revision>11</cp:revision>
  <cp:lastPrinted>2016-02-09T15:12:00Z</cp:lastPrinted>
  <dcterms:created xsi:type="dcterms:W3CDTF">2016-02-01T23:31:00Z</dcterms:created>
  <dcterms:modified xsi:type="dcterms:W3CDTF">2016-02-09T15:41:00Z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</Properties>
</file>